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60"/>
        <w:spacing w:after="0"/>
        <w:rPr>
          <w:sz w:val="20"/>
          <w:szCs w:val="20"/>
          <w:color w:val="auto"/>
        </w:rPr>
      </w:pPr>
      <w:r>
        <w:rPr>
          <w:rFonts w:ascii="Courier New" w:cs="Courier New" w:eastAsia="Courier New" w:hAnsi="Courier New"/>
          <w:sz w:val="18"/>
          <w:szCs w:val="18"/>
          <w:color w:val="auto"/>
        </w:rPr>
        <w:t>Filed Pursuant to Rule 424(b)(3)</w:t>
      </w:r>
    </w:p>
    <w:p>
      <w:pPr>
        <w:jc w:val="right"/>
        <w:ind w:right="3060"/>
        <w:spacing w:after="0" w:line="238" w:lineRule="auto"/>
        <w:rPr>
          <w:sz w:val="20"/>
          <w:szCs w:val="20"/>
          <w:color w:val="auto"/>
        </w:rPr>
      </w:pPr>
      <w:r>
        <w:rPr>
          <w:rFonts w:ascii="Courier New" w:cs="Courier New" w:eastAsia="Courier New" w:hAnsi="Courier New"/>
          <w:sz w:val="18"/>
          <w:szCs w:val="18"/>
          <w:color w:val="auto"/>
        </w:rPr>
        <w:t>Registration No. 333-64761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 TO PROSPECTUS DATED SEPTEMBER 30, 1998</w:t>
      </w:r>
    </w:p>
    <w:p>
      <w:pPr>
        <w:spacing w:after="0" w:line="201"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jc w:val="center"/>
        <w:ind w:right="2840"/>
        <w:spacing w:after="0"/>
        <w:rPr>
          <w:sz w:val="20"/>
          <w:szCs w:val="20"/>
          <w:color w:val="auto"/>
        </w:rPr>
      </w:pPr>
      <w:r>
        <w:rPr>
          <w:rFonts w:ascii="Courier New" w:cs="Courier New" w:eastAsia="Courier New" w:hAnsi="Courier New"/>
          <w:sz w:val="18"/>
          <w:szCs w:val="18"/>
          <w:color w:val="auto"/>
        </w:rPr>
        <w:t>AVANT IMMUNOTHERAPEUTICS, INC.</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1,433,750 Shares of Common Stock</w:t>
      </w:r>
    </w:p>
    <w:p>
      <w:pPr>
        <w:spacing w:after="0" w:line="207" w:lineRule="exact"/>
        <w:rPr>
          <w:sz w:val="24"/>
          <w:szCs w:val="24"/>
          <w:color w:val="auto"/>
        </w:rPr>
      </w:pPr>
    </w:p>
    <w:p>
      <w:pPr>
        <w:jc w:val="both"/>
        <w:ind w:right="3060" w:firstLine="843"/>
        <w:spacing w:after="0" w:line="279" w:lineRule="auto"/>
        <w:rPr>
          <w:sz w:val="20"/>
          <w:szCs w:val="20"/>
          <w:color w:val="auto"/>
        </w:rPr>
      </w:pPr>
      <w:r>
        <w:rPr>
          <w:rFonts w:ascii="Courier New" w:cs="Courier New" w:eastAsia="Courier New" w:hAnsi="Courier New"/>
          <w:sz w:val="16"/>
          <w:szCs w:val="16"/>
          <w:color w:val="auto"/>
        </w:rPr>
        <w:t>UNLESS THE CONTEXT OTHERWISE REQUIRES, ALL REFERENCES TO "WE," "US" OR "OUR COMPANY" IN THIS PROSPECTUS SUPPLEMENT REFER TO AVANT IMMUNOTHERAPEUTICS, INC. (F/K/A T-CELL SCIENCES, INC.), A DELAWARE CORPORATION.</w:t>
      </w:r>
    </w:p>
    <w:p>
      <w:pPr>
        <w:spacing w:after="0" w:line="178" w:lineRule="exact"/>
        <w:rPr>
          <w:sz w:val="24"/>
          <w:szCs w:val="24"/>
          <w:color w:val="auto"/>
        </w:rPr>
      </w:pPr>
    </w:p>
    <w:p>
      <w:pPr>
        <w:ind w:right="2840" w:firstLine="843"/>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September 30, 1998 relating to the offer for sale of up to an aggregate of 1,433,750 shares of common stock, par value $.001 per share of AVANT Immunotherapeutics, Inc. (f/k/a T Cell Sciences, Inc.) to be sold by the selling stockholders identified in the prospectus, and any of its pledgees, donees, transferees or other successors in interest.</w:t>
      </w:r>
    </w:p>
    <w:p>
      <w:pPr>
        <w:spacing w:after="0" w:line="210" w:lineRule="exact"/>
        <w:rPr>
          <w:sz w:val="24"/>
          <w:szCs w:val="24"/>
          <w:color w:val="auto"/>
        </w:rPr>
      </w:pPr>
    </w:p>
    <w:p>
      <w:pPr>
        <w:ind w:right="3060" w:firstLine="843"/>
        <w:spacing w:after="0" w:line="237"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Stockholder" to reflect the transfer of shares by the selling stockholder. The amounts set forth below are based upon information provided to us by the selling stockholders and are accurate to the best of our knowledge. Unless we indicate otherwise, the information in this prospectus supplement is as of May 1,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Shares of Common</w:t>
            </w:r>
          </w:p>
        </w:tc>
        <w:tc>
          <w:tcPr>
            <w:tcW w:w="280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Shares of</w:t>
            </w:r>
          </w:p>
        </w:tc>
        <w:tc>
          <w:tcPr>
            <w:tcW w:w="1900" w:type="dxa"/>
            <w:vAlign w:val="bottom"/>
          </w:tcPr>
          <w:p>
            <w:pPr>
              <w:spacing w:after="0"/>
              <w:rPr>
                <w:sz w:val="20"/>
                <w:szCs w:val="20"/>
                <w:color w:val="auto"/>
              </w:rPr>
            </w:pPr>
            <w:r>
              <w:rPr>
                <w:rFonts w:ascii="Courier New" w:cs="Courier New" w:eastAsia="Courier New" w:hAnsi="Courier New"/>
                <w:sz w:val="18"/>
                <w:szCs w:val="18"/>
                <w:color w:val="auto"/>
                <w:w w:val="96"/>
              </w:rPr>
              <w:t>Common Stock Owned</w:t>
            </w:r>
          </w:p>
        </w:tc>
      </w:tr>
      <w:tr>
        <w:trPr>
          <w:trHeight w:val="203"/>
        </w:trPr>
        <w:tc>
          <w:tcPr>
            <w:tcW w:w="2700" w:type="dxa"/>
            <w:vAlign w:val="bottom"/>
          </w:tcPr>
          <w:p>
            <w:pPr>
              <w:spacing w:after="0"/>
              <w:rPr>
                <w:sz w:val="17"/>
                <w:szCs w:val="17"/>
                <w:color w:val="auto"/>
              </w:rPr>
            </w:pP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Stock Beneficially</w:t>
            </w:r>
          </w:p>
        </w:tc>
        <w:tc>
          <w:tcPr>
            <w:tcW w:w="280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AFTER</w:t>
            </w:r>
          </w:p>
        </w:tc>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OFFERING(2)</w:t>
            </w:r>
          </w:p>
        </w:tc>
      </w:tr>
      <w:tr>
        <w:trPr>
          <w:trHeight w:val="203"/>
        </w:trPr>
        <w:tc>
          <w:tcPr>
            <w:tcW w:w="2700" w:type="dxa"/>
            <w:vAlign w:val="bottom"/>
          </w:tcPr>
          <w:p>
            <w:pPr>
              <w:spacing w:after="0"/>
              <w:rPr>
                <w:sz w:val="17"/>
                <w:szCs w:val="17"/>
                <w:color w:val="auto"/>
              </w:rPr>
            </w:pPr>
          </w:p>
        </w:tc>
        <w:tc>
          <w:tcPr>
            <w:tcW w:w="2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Owned as of</w:t>
            </w:r>
          </w:p>
        </w:tc>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 of Common</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STOCKHOLDERS</w:t>
            </w:r>
          </w:p>
        </w:tc>
        <w:tc>
          <w:tcPr>
            <w:tcW w:w="2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MAY 1, 2001</w:t>
            </w:r>
          </w:p>
        </w:tc>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STOCK OFFERED HEREBY</w:t>
            </w:r>
          </w:p>
        </w:tc>
        <w:tc>
          <w:tcPr>
            <w:tcW w:w="15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Number(1)</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PERCENT(2)</w:t>
            </w: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Forest City 38 Sidney</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462,750</w:t>
            </w:r>
          </w:p>
        </w:tc>
        <w:tc>
          <w:tcPr>
            <w:tcW w:w="280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462,750</w:t>
            </w:r>
          </w:p>
        </w:tc>
        <w:tc>
          <w:tcPr>
            <w:tcW w:w="15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Inc.</w:t>
            </w:r>
          </w:p>
        </w:tc>
        <w:tc>
          <w:tcPr>
            <w:tcW w:w="2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Massachusetts Institute</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462,750</w:t>
            </w:r>
          </w:p>
        </w:tc>
        <w:tc>
          <w:tcPr>
            <w:tcW w:w="280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462,750</w:t>
            </w:r>
          </w:p>
        </w:tc>
        <w:tc>
          <w:tcPr>
            <w:tcW w:w="15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0</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Technology</w:t>
            </w:r>
          </w:p>
        </w:tc>
        <w:tc>
          <w:tcPr>
            <w:tcW w:w="2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27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7" w:lineRule="exact"/>
        <w:rPr>
          <w:sz w:val="24"/>
          <w:szCs w:val="24"/>
          <w:color w:val="auto"/>
        </w:rPr>
      </w:pPr>
    </w:p>
    <w:p>
      <w:pPr>
        <w:ind w:left="420" w:right="3580"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all shares of common stock hereby offered by the selling stockholders are sold.</w:t>
      </w:r>
    </w:p>
    <w:p>
      <w:pPr>
        <w:spacing w:after="0" w:line="5" w:lineRule="exact"/>
        <w:rPr>
          <w:rFonts w:ascii="Courier New" w:cs="Courier New" w:eastAsia="Courier New" w:hAnsi="Courier New"/>
          <w:sz w:val="18"/>
          <w:szCs w:val="18"/>
          <w:color w:val="auto"/>
        </w:rPr>
      </w:pPr>
    </w:p>
    <w:p>
      <w:pPr>
        <w:ind w:left="420" w:right="6420"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57,359,979 shares of common stock outstanding as of May 1, 2001.</w:t>
      </w:r>
    </w:p>
    <w:p>
      <w:pPr>
        <w:spacing w:after="0" w:line="208" w:lineRule="exact"/>
        <w:rPr>
          <w:sz w:val="24"/>
          <w:szCs w:val="24"/>
          <w:color w:val="auto"/>
        </w:rPr>
      </w:pPr>
    </w:p>
    <w:p>
      <w:pPr>
        <w:ind w:right="2940" w:firstLine="843"/>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September 30, 1998, and we have not authorized anyone to deliver or use this prospectus supplement without the prospectus.</w:t>
      </w: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DATE OF THIS PROSPECTUS SUPPLEMENT IS JUNE 21, 2001.</w:t>
      </w:r>
    </w:p>
    <w:sectPr>
      <w:pgSz w:w="11900" w:h="16838" w:orient="portrait"/>
      <w:cols w:equalWidth="0" w:num="1">
        <w:col w:w="11280"/>
      </w:cols>
      <w:pgMar w:left="240" w:top="6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2019-12-13T13:57:51Z</dcterms:created>
  <dcterms:modified xsi:type="dcterms:W3CDTF">2019-12-13T13:57:51Z</dcterms:modified>
</cp:coreProperties>
</file>